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BE" w:rsidRDefault="003A15BE" w:rsidP="003A15BE">
      <w:pPr>
        <w:pStyle w:val="Style3"/>
        <w:kinsoku w:val="0"/>
        <w:autoSpaceDE/>
        <w:autoSpaceDN/>
        <w:adjustRightInd/>
        <w:spacing w:before="288" w:line="206" w:lineRule="auto"/>
        <w:jc w:val="center"/>
        <w:rPr>
          <w:rStyle w:val="CharacterStyle4"/>
          <w:b/>
          <w:bCs/>
          <w:spacing w:val="-4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>RESOLUCION No. 385-02</w:t>
      </w:r>
    </w:p>
    <w:p w:rsidR="003A15BE" w:rsidRDefault="003A15BE" w:rsidP="003A15BE">
      <w:pPr>
        <w:pStyle w:val="Style3"/>
        <w:kinsoku w:val="0"/>
        <w:autoSpaceDE/>
        <w:autoSpaceDN/>
        <w:adjustRightInd/>
        <w:spacing w:before="288" w:line="228" w:lineRule="auto"/>
        <w:ind w:left="72" w:right="-801"/>
        <w:rPr>
          <w:rStyle w:val="CharacterStyle4"/>
          <w:spacing w:val="-4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9"/>
          <w:sz w:val="25"/>
          <w:szCs w:val="25"/>
          <w:lang w:val="es-ES" w:eastAsia="es-ES"/>
        </w:rPr>
        <w:t xml:space="preserve">TRIBUNAL ADMINISTRATIVO DE TRANSPORTE. San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José, a las catorce horas </w:t>
      </w:r>
      <w:r>
        <w:rPr>
          <w:rStyle w:val="CharacterStyle4"/>
          <w:spacing w:val="-4"/>
          <w:sz w:val="26"/>
          <w:szCs w:val="26"/>
          <w:lang w:val="es-ES" w:eastAsia="es-ES"/>
        </w:rPr>
        <w:t>treinta y cinco minutos del cuatro de octubre del dos mil dos.-</w:t>
      </w:r>
    </w:p>
    <w:p w:rsidR="003A15BE" w:rsidRDefault="003A15BE" w:rsidP="003A15BE">
      <w:pPr>
        <w:pStyle w:val="Style4"/>
        <w:kinsoku w:val="0"/>
        <w:autoSpaceDE/>
        <w:autoSpaceDN/>
        <w:spacing w:before="288" w:line="230" w:lineRule="auto"/>
        <w:ind w:right="-801"/>
        <w:rPr>
          <w:b/>
          <w:bCs/>
          <w:spacing w:val="-5"/>
          <w:sz w:val="25"/>
          <w:szCs w:val="25"/>
          <w:lang w:val="es-ES" w:eastAsia="es-ES"/>
        </w:rPr>
      </w:pPr>
      <w:r>
        <w:rPr>
          <w:b/>
          <w:bCs/>
          <w:spacing w:val="-7"/>
          <w:sz w:val="25"/>
          <w:szCs w:val="25"/>
          <w:lang w:val="es-ES" w:eastAsia="es-ES"/>
        </w:rPr>
        <w:t xml:space="preserve">RECURSO APELACION interpuesto por VCS </w:t>
      </w:r>
      <w:r>
        <w:rPr>
          <w:spacing w:val="3"/>
          <w:sz w:val="26"/>
          <w:szCs w:val="26"/>
          <w:lang w:val="es-ES" w:eastAsia="es-ES"/>
        </w:rPr>
        <w:t>cédula No. ….</w:t>
      </w:r>
      <w:r>
        <w:rPr>
          <w:spacing w:val="4"/>
          <w:sz w:val="26"/>
          <w:szCs w:val="26"/>
          <w:lang w:val="es-ES" w:eastAsia="es-ES"/>
        </w:rPr>
        <w:t xml:space="preserve"> Apoderada </w:t>
      </w:r>
      <w:r>
        <w:rPr>
          <w:b/>
          <w:bCs/>
          <w:spacing w:val="-6"/>
          <w:sz w:val="25"/>
          <w:szCs w:val="25"/>
          <w:lang w:val="es-ES" w:eastAsia="es-ES"/>
        </w:rPr>
        <w:t xml:space="preserve">de MSB, </w:t>
      </w:r>
      <w:r>
        <w:rPr>
          <w:spacing w:val="4"/>
          <w:sz w:val="26"/>
          <w:szCs w:val="26"/>
          <w:lang w:val="es-ES" w:eastAsia="es-ES"/>
        </w:rPr>
        <w:t xml:space="preserve">cédula No. …, </w:t>
      </w:r>
      <w:r>
        <w:rPr>
          <w:b/>
          <w:bCs/>
          <w:spacing w:val="-8"/>
          <w:sz w:val="25"/>
          <w:szCs w:val="25"/>
          <w:lang w:val="es-ES" w:eastAsia="es-ES"/>
        </w:rPr>
        <w:t>FRMC, cédula No. …; AM</w:t>
      </w:r>
      <w:r>
        <w:rPr>
          <w:b/>
          <w:bCs/>
          <w:spacing w:val="-9"/>
          <w:sz w:val="25"/>
          <w:szCs w:val="25"/>
          <w:lang w:val="es-ES" w:eastAsia="es-ES"/>
        </w:rPr>
        <w:t xml:space="preserve">V, cédula </w:t>
      </w:r>
      <w:r>
        <w:rPr>
          <w:spacing w:val="1"/>
          <w:sz w:val="26"/>
          <w:szCs w:val="26"/>
          <w:lang w:val="es-ES" w:eastAsia="es-ES"/>
        </w:rPr>
        <w:t xml:space="preserve">No. …; y </w:t>
      </w:r>
      <w:r>
        <w:rPr>
          <w:b/>
          <w:bCs/>
          <w:spacing w:val="-9"/>
          <w:sz w:val="25"/>
          <w:szCs w:val="25"/>
          <w:lang w:val="es-ES" w:eastAsia="es-ES"/>
        </w:rPr>
        <w:t xml:space="preserve">CEMS, </w:t>
      </w:r>
      <w:r>
        <w:rPr>
          <w:spacing w:val="-7"/>
          <w:sz w:val="26"/>
          <w:szCs w:val="26"/>
          <w:lang w:val="es-ES" w:eastAsia="es-ES"/>
        </w:rPr>
        <w:t xml:space="preserve">cédula …, </w:t>
      </w:r>
      <w:r>
        <w:rPr>
          <w:b/>
          <w:bCs/>
          <w:spacing w:val="-17"/>
          <w:sz w:val="25"/>
          <w:szCs w:val="25"/>
          <w:lang w:val="es-ES" w:eastAsia="es-ES"/>
        </w:rPr>
        <w:t xml:space="preserve">CONTRA </w:t>
      </w:r>
      <w:r w:rsidRPr="00F44315">
        <w:rPr>
          <w:bCs/>
          <w:spacing w:val="-17"/>
          <w:sz w:val="25"/>
          <w:szCs w:val="25"/>
          <w:lang w:val="es-ES" w:eastAsia="es-ES"/>
        </w:rPr>
        <w:t>el</w:t>
      </w:r>
      <w:r>
        <w:rPr>
          <w:b/>
          <w:bCs/>
          <w:spacing w:val="-17"/>
          <w:sz w:val="25"/>
          <w:szCs w:val="25"/>
          <w:lang w:val="es-ES" w:eastAsia="es-ES"/>
        </w:rPr>
        <w:t xml:space="preserve"> </w:t>
      </w:r>
      <w:r>
        <w:rPr>
          <w:spacing w:val="-7"/>
          <w:sz w:val="26"/>
          <w:szCs w:val="26"/>
          <w:lang w:val="es-ES" w:eastAsia="es-ES"/>
        </w:rPr>
        <w:t xml:space="preserve">acto de Adjudicación del Primer Procedimiento Especial </w:t>
      </w:r>
      <w:r>
        <w:rPr>
          <w:spacing w:val="-4"/>
          <w:sz w:val="26"/>
          <w:szCs w:val="26"/>
          <w:lang w:val="es-ES" w:eastAsia="es-ES"/>
        </w:rPr>
        <w:t xml:space="preserve">Abreviado de Taxis </w:t>
      </w:r>
      <w:r w:rsidRPr="00F44315">
        <w:rPr>
          <w:spacing w:val="-4"/>
          <w:sz w:val="26"/>
          <w:szCs w:val="26"/>
          <w:lang w:val="es-ES" w:eastAsia="es-ES"/>
        </w:rPr>
        <w:t xml:space="preserve">publicado </w:t>
      </w:r>
      <w:r w:rsidRPr="00F44315">
        <w:rPr>
          <w:bCs/>
          <w:spacing w:val="-14"/>
          <w:sz w:val="25"/>
          <w:szCs w:val="25"/>
          <w:lang w:val="es-ES" w:eastAsia="es-ES"/>
        </w:rPr>
        <w:t xml:space="preserve">en el </w:t>
      </w:r>
      <w:r>
        <w:rPr>
          <w:spacing w:val="-4"/>
          <w:sz w:val="26"/>
          <w:szCs w:val="26"/>
          <w:lang w:val="es-ES" w:eastAsia="es-ES"/>
        </w:rPr>
        <w:t xml:space="preserve">alcance 75-A de la Gaceta 207 del 29 de octubre de </w:t>
      </w:r>
      <w:r>
        <w:rPr>
          <w:spacing w:val="-5"/>
          <w:sz w:val="26"/>
          <w:szCs w:val="26"/>
          <w:lang w:val="es-ES" w:eastAsia="es-ES"/>
        </w:rPr>
        <w:t xml:space="preserve">2001, dictado por el Consejo </w:t>
      </w:r>
      <w:r w:rsidRPr="00F44315">
        <w:rPr>
          <w:bCs/>
          <w:spacing w:val="-15"/>
          <w:sz w:val="25"/>
          <w:szCs w:val="25"/>
          <w:lang w:val="es-ES" w:eastAsia="es-ES"/>
        </w:rPr>
        <w:t xml:space="preserve">de </w:t>
      </w:r>
      <w:r>
        <w:rPr>
          <w:spacing w:val="-5"/>
          <w:sz w:val="26"/>
          <w:szCs w:val="26"/>
          <w:lang w:val="es-ES" w:eastAsia="es-ES"/>
        </w:rPr>
        <w:t xml:space="preserve">Transporte Público, tramitado en este Despacho bajo </w:t>
      </w:r>
      <w:r>
        <w:rPr>
          <w:b/>
          <w:bCs/>
          <w:spacing w:val="-5"/>
          <w:sz w:val="25"/>
          <w:szCs w:val="25"/>
          <w:lang w:val="es-ES" w:eastAsia="es-ES"/>
        </w:rPr>
        <w:t>Expediente Administrativo No. TAT-528-02.</w:t>
      </w:r>
    </w:p>
    <w:p w:rsidR="003A15BE" w:rsidRDefault="003A15BE" w:rsidP="003A15BE">
      <w:pPr>
        <w:pStyle w:val="Style3"/>
        <w:kinsoku w:val="0"/>
        <w:autoSpaceDE/>
        <w:autoSpaceDN/>
        <w:adjustRightInd/>
        <w:spacing w:before="324" w:line="206" w:lineRule="auto"/>
        <w:ind w:right="-801"/>
        <w:jc w:val="center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0"/>
          <w:sz w:val="25"/>
          <w:szCs w:val="25"/>
          <w:lang w:val="es-ES" w:eastAsia="es-ES"/>
        </w:rPr>
        <w:t>RESULTANDO</w:t>
      </w:r>
    </w:p>
    <w:p w:rsidR="003A15BE" w:rsidRDefault="003A15BE" w:rsidP="003A15BE">
      <w:pPr>
        <w:pStyle w:val="Style4"/>
        <w:kinsoku w:val="0"/>
        <w:autoSpaceDE/>
        <w:autoSpaceDN/>
        <w:spacing w:before="36" w:line="228" w:lineRule="auto"/>
        <w:ind w:right="-801"/>
        <w:rPr>
          <w:spacing w:val="-6"/>
          <w:sz w:val="26"/>
          <w:szCs w:val="26"/>
          <w:lang w:val="es-ES" w:eastAsia="es-ES"/>
        </w:rPr>
      </w:pPr>
      <w:r>
        <w:rPr>
          <w:b/>
          <w:bCs/>
          <w:spacing w:val="-4"/>
          <w:sz w:val="25"/>
          <w:szCs w:val="25"/>
          <w:lang w:val="es-ES" w:eastAsia="es-ES"/>
        </w:rPr>
        <w:t xml:space="preserve">PRIMERO: </w:t>
      </w:r>
      <w:r>
        <w:rPr>
          <w:spacing w:val="6"/>
          <w:sz w:val="26"/>
          <w:szCs w:val="26"/>
          <w:lang w:val="es-ES" w:eastAsia="es-ES"/>
        </w:rPr>
        <w:t xml:space="preserve">Que mediante Ley Reguladora del Servicio Público de Transporte </w:t>
      </w:r>
      <w:r>
        <w:rPr>
          <w:spacing w:val="-4"/>
          <w:sz w:val="26"/>
          <w:szCs w:val="26"/>
          <w:lang w:val="es-ES" w:eastAsia="es-ES"/>
        </w:rPr>
        <w:t xml:space="preserve">Remunerado de Personas en Vehículos en la Modalidad de Taxi, No. 7969 del 22 de </w:t>
      </w:r>
      <w:r>
        <w:rPr>
          <w:spacing w:val="-10"/>
          <w:sz w:val="26"/>
          <w:szCs w:val="26"/>
          <w:lang w:val="es-ES" w:eastAsia="es-ES"/>
        </w:rPr>
        <w:t xml:space="preserve">diciembre de 1999, publicada en La Gaceta No. 20 del 28 de enero del 2000, artículo 30 se </w:t>
      </w:r>
      <w:r>
        <w:rPr>
          <w:spacing w:val="-4"/>
          <w:sz w:val="26"/>
          <w:szCs w:val="26"/>
          <w:lang w:val="es-ES" w:eastAsia="es-ES"/>
        </w:rPr>
        <w:t xml:space="preserve">convoca al Procedimiento Especial Abreviado, para la realización del concurso público </w:t>
      </w:r>
      <w:r>
        <w:rPr>
          <w:spacing w:val="-7"/>
          <w:sz w:val="26"/>
          <w:szCs w:val="26"/>
          <w:lang w:val="es-ES" w:eastAsia="es-ES"/>
        </w:rPr>
        <w:t xml:space="preserve">para calificar a los futuros concesionarios del servicio de taxi y es esta misma ley la que </w:t>
      </w:r>
      <w:r>
        <w:rPr>
          <w:sz w:val="26"/>
          <w:szCs w:val="26"/>
          <w:lang w:val="es-ES" w:eastAsia="es-ES"/>
        </w:rPr>
        <w:t xml:space="preserve">establece los requisitos de calificación, tabla de evaluación, plazo para comunicar </w:t>
      </w:r>
      <w:r>
        <w:rPr>
          <w:spacing w:val="-7"/>
          <w:sz w:val="26"/>
          <w:szCs w:val="26"/>
          <w:lang w:val="es-ES" w:eastAsia="es-ES"/>
        </w:rPr>
        <w:t xml:space="preserve">resultados de estudio y calificación de ofertas, forma de adjudicación, y demás aspectos </w:t>
      </w:r>
      <w:r>
        <w:rPr>
          <w:spacing w:val="-6"/>
          <w:sz w:val="26"/>
          <w:szCs w:val="26"/>
          <w:lang w:val="es-ES" w:eastAsia="es-ES"/>
        </w:rPr>
        <w:t>especiales de este concurso.</w:t>
      </w:r>
    </w:p>
    <w:p w:rsidR="003A15BE" w:rsidRDefault="003A15BE" w:rsidP="003A15BE">
      <w:pPr>
        <w:pStyle w:val="Style4"/>
        <w:kinsoku w:val="0"/>
        <w:autoSpaceDE/>
        <w:autoSpaceDN/>
        <w:spacing w:before="288"/>
        <w:ind w:right="-801" w:firstLine="72"/>
        <w:rPr>
          <w:spacing w:val="-10"/>
          <w:sz w:val="26"/>
          <w:szCs w:val="26"/>
          <w:lang w:val="es-ES" w:eastAsia="es-ES"/>
        </w:rPr>
      </w:pPr>
      <w:r>
        <w:rPr>
          <w:b/>
          <w:bCs/>
          <w:spacing w:val="-7"/>
          <w:sz w:val="25"/>
          <w:szCs w:val="25"/>
          <w:lang w:val="es-ES" w:eastAsia="es-ES"/>
        </w:rPr>
        <w:t xml:space="preserve">SEGUNDO: </w:t>
      </w:r>
      <w:r w:rsidRPr="00F44315">
        <w:rPr>
          <w:bCs/>
          <w:spacing w:val="-7"/>
          <w:sz w:val="25"/>
          <w:szCs w:val="25"/>
          <w:lang w:val="es-ES" w:eastAsia="es-ES"/>
        </w:rPr>
        <w:t>Mediante el Decreto</w:t>
      </w:r>
      <w:r>
        <w:rPr>
          <w:b/>
          <w:bCs/>
          <w:spacing w:val="-7"/>
          <w:sz w:val="25"/>
          <w:szCs w:val="25"/>
          <w:lang w:val="es-ES" w:eastAsia="es-ES"/>
        </w:rPr>
        <w:t xml:space="preserve"> </w:t>
      </w:r>
      <w:r>
        <w:rPr>
          <w:spacing w:val="3"/>
          <w:sz w:val="26"/>
          <w:szCs w:val="26"/>
          <w:lang w:val="es-ES" w:eastAsia="es-ES"/>
        </w:rPr>
        <w:t xml:space="preserve">Ejecutivo N° 28913-MOPT, publicado el 19 de </w:t>
      </w:r>
      <w:r>
        <w:rPr>
          <w:spacing w:val="-5"/>
          <w:sz w:val="26"/>
          <w:szCs w:val="26"/>
          <w:lang w:val="es-ES" w:eastAsia="es-ES"/>
        </w:rPr>
        <w:t xml:space="preserve">septiembre del 2000, el Consejo de Transporte Público, somete a licitación pública la </w:t>
      </w:r>
      <w:r>
        <w:rPr>
          <w:spacing w:val="5"/>
          <w:sz w:val="26"/>
          <w:szCs w:val="26"/>
          <w:lang w:val="es-ES" w:eastAsia="es-ES"/>
        </w:rPr>
        <w:t xml:space="preserve">concesión del servicio público de taxi, según "REGLAMENTO DEL PRIMER </w:t>
      </w:r>
      <w:r>
        <w:rPr>
          <w:sz w:val="26"/>
          <w:szCs w:val="26"/>
          <w:lang w:val="es-ES" w:eastAsia="es-ES"/>
        </w:rPr>
        <w:t xml:space="preserve">PROCEDIMIENTO ESPECIAL ABREVIADO PARA EL TRANSPORTE </w:t>
      </w:r>
      <w:r>
        <w:rPr>
          <w:spacing w:val="-10"/>
          <w:sz w:val="26"/>
          <w:szCs w:val="26"/>
          <w:lang w:val="es-ES" w:eastAsia="es-ES"/>
        </w:rPr>
        <w:t>REMUNERADO DE PERSONAS EN VEHICULOS EN LA MODALIDAD DE TAXI"</w:t>
      </w:r>
    </w:p>
    <w:p w:rsidR="003A15BE" w:rsidRDefault="003A15BE" w:rsidP="003A15BE">
      <w:pPr>
        <w:pStyle w:val="Style4"/>
        <w:kinsoku w:val="0"/>
        <w:autoSpaceDE/>
        <w:autoSpaceDN/>
        <w:spacing w:before="288" w:line="232" w:lineRule="auto"/>
        <w:ind w:right="-801"/>
        <w:rPr>
          <w:b/>
          <w:bCs/>
          <w:spacing w:val="-10"/>
          <w:sz w:val="25"/>
          <w:szCs w:val="25"/>
          <w:lang w:val="es-ES" w:eastAsia="es-ES"/>
        </w:rPr>
      </w:pPr>
      <w:r>
        <w:rPr>
          <w:b/>
          <w:bCs/>
          <w:spacing w:val="-19"/>
          <w:sz w:val="25"/>
          <w:szCs w:val="25"/>
          <w:lang w:val="es-ES" w:eastAsia="es-ES"/>
        </w:rPr>
        <w:t xml:space="preserve">TERCERO: </w:t>
      </w:r>
      <w:r>
        <w:rPr>
          <w:spacing w:val="-9"/>
          <w:sz w:val="26"/>
          <w:szCs w:val="26"/>
          <w:lang w:val="es-ES" w:eastAsia="es-ES"/>
        </w:rPr>
        <w:t xml:space="preserve">Que las oferentes participaron del Primer Procedimiento Especial Abreviado </w:t>
      </w:r>
      <w:r>
        <w:rPr>
          <w:spacing w:val="-2"/>
          <w:sz w:val="26"/>
          <w:szCs w:val="26"/>
          <w:lang w:val="es-ES" w:eastAsia="es-ES"/>
        </w:rPr>
        <w:t xml:space="preserve">mediante formularios cuyos números se citan a continuación: </w:t>
      </w:r>
      <w:r>
        <w:rPr>
          <w:b/>
          <w:bCs/>
          <w:spacing w:val="-12"/>
          <w:sz w:val="25"/>
          <w:szCs w:val="25"/>
          <w:lang w:val="es-ES" w:eastAsia="es-ES"/>
        </w:rPr>
        <w:t>MS</w:t>
      </w:r>
      <w:r>
        <w:rPr>
          <w:b/>
          <w:bCs/>
          <w:spacing w:val="4"/>
          <w:sz w:val="25"/>
          <w:szCs w:val="25"/>
          <w:lang w:val="es-ES" w:eastAsia="es-ES"/>
        </w:rPr>
        <w:t xml:space="preserve">B, No. …; FRMC, </w:t>
      </w:r>
      <w:r>
        <w:rPr>
          <w:spacing w:val="14"/>
          <w:sz w:val="26"/>
          <w:szCs w:val="26"/>
          <w:lang w:val="es-ES" w:eastAsia="es-ES"/>
        </w:rPr>
        <w:t xml:space="preserve">No. …; </w:t>
      </w:r>
      <w:r>
        <w:rPr>
          <w:b/>
          <w:bCs/>
          <w:spacing w:val="-11"/>
          <w:sz w:val="25"/>
          <w:szCs w:val="25"/>
          <w:lang w:val="es-ES" w:eastAsia="es-ES"/>
        </w:rPr>
        <w:t xml:space="preserve">AMV, </w:t>
      </w:r>
      <w:r>
        <w:rPr>
          <w:spacing w:val="-1"/>
          <w:sz w:val="26"/>
          <w:szCs w:val="26"/>
          <w:lang w:val="es-ES" w:eastAsia="es-ES"/>
        </w:rPr>
        <w:t xml:space="preserve">No. ….; y </w:t>
      </w:r>
      <w:r>
        <w:rPr>
          <w:b/>
          <w:bCs/>
          <w:spacing w:val="-11"/>
          <w:sz w:val="25"/>
          <w:szCs w:val="25"/>
          <w:lang w:val="es-ES" w:eastAsia="es-ES"/>
        </w:rPr>
        <w:t>CEM</w:t>
      </w:r>
      <w:r>
        <w:rPr>
          <w:b/>
          <w:bCs/>
          <w:spacing w:val="-10"/>
          <w:sz w:val="25"/>
          <w:szCs w:val="25"/>
          <w:lang w:val="es-ES" w:eastAsia="es-ES"/>
        </w:rPr>
        <w:t>S No. ….</w:t>
      </w:r>
    </w:p>
    <w:p w:rsidR="003A15BE" w:rsidRDefault="003A15BE" w:rsidP="003A15BE">
      <w:pPr>
        <w:pStyle w:val="Style4"/>
        <w:kinsoku w:val="0"/>
        <w:autoSpaceDE/>
        <w:autoSpaceDN/>
        <w:spacing w:before="216" w:line="228" w:lineRule="auto"/>
        <w:ind w:right="-801"/>
        <w:rPr>
          <w:spacing w:val="-6"/>
          <w:sz w:val="26"/>
          <w:szCs w:val="26"/>
          <w:lang w:val="es-ES" w:eastAsia="es-ES"/>
        </w:rPr>
      </w:pPr>
      <w:r>
        <w:rPr>
          <w:b/>
          <w:bCs/>
          <w:spacing w:val="-15"/>
          <w:sz w:val="25"/>
          <w:szCs w:val="25"/>
          <w:lang w:val="es-ES" w:eastAsia="es-ES"/>
        </w:rPr>
        <w:t xml:space="preserve">CUARTO: </w:t>
      </w:r>
      <w:r>
        <w:rPr>
          <w:spacing w:val="-5"/>
          <w:sz w:val="26"/>
          <w:szCs w:val="26"/>
          <w:lang w:val="es-ES" w:eastAsia="es-ES"/>
        </w:rPr>
        <w:t xml:space="preserve">El Consejo de Transporte Público, mediante acuerdo firme, publicado en el </w:t>
      </w:r>
      <w:r>
        <w:rPr>
          <w:spacing w:val="-4"/>
          <w:sz w:val="26"/>
          <w:szCs w:val="26"/>
          <w:lang w:val="es-ES" w:eastAsia="es-ES"/>
        </w:rPr>
        <w:t xml:space="preserve">Alcance N°66 a La Gaceta N°171, de fecha 6 de setiembre del 2001, estableció el listado </w:t>
      </w:r>
      <w:r>
        <w:rPr>
          <w:spacing w:val="-7"/>
          <w:sz w:val="26"/>
          <w:szCs w:val="26"/>
          <w:lang w:val="es-ES" w:eastAsia="es-ES"/>
        </w:rPr>
        <w:t xml:space="preserve">de calificación de las ofertas del Primer Procedimiento Abreviado de Taxis, obtenida para </w:t>
      </w:r>
      <w:r>
        <w:rPr>
          <w:spacing w:val="-6"/>
          <w:sz w:val="26"/>
          <w:szCs w:val="26"/>
          <w:lang w:val="es-ES" w:eastAsia="es-ES"/>
        </w:rPr>
        <w:t>cada uno de los participantes, en la cual le otorga a cada una de las señoras citadas una calificación de 20 puntos.</w:t>
      </w:r>
    </w:p>
    <w:p w:rsidR="003A15BE" w:rsidRDefault="003A15BE" w:rsidP="003A15BE">
      <w:pPr>
        <w:widowControl/>
        <w:kinsoku/>
        <w:autoSpaceDE w:val="0"/>
        <w:autoSpaceDN w:val="0"/>
        <w:adjustRightInd w:val="0"/>
        <w:ind w:right="-801"/>
        <w:sectPr w:rsidR="003A15BE" w:rsidSect="00590C89">
          <w:pgSz w:w="12240" w:h="15840" w:code="1"/>
          <w:pgMar w:top="1417" w:right="1701" w:bottom="1417" w:left="1701" w:header="720" w:footer="720" w:gutter="0"/>
          <w:cols w:space="720"/>
          <w:noEndnote/>
          <w:docGrid w:linePitch="326"/>
        </w:sectPr>
      </w:pPr>
    </w:p>
    <w:p w:rsidR="003A15BE" w:rsidRDefault="003A15BE" w:rsidP="003A15BE">
      <w:pPr>
        <w:pStyle w:val="Style1"/>
        <w:kinsoku w:val="0"/>
        <w:autoSpaceDE/>
        <w:autoSpaceDN/>
        <w:ind w:right="-801"/>
        <w:rPr>
          <w:rStyle w:val="CharacterStyle1"/>
          <w:spacing w:val="-6"/>
          <w:lang w:val="es-ES" w:eastAsia="es-ES"/>
        </w:rPr>
      </w:pPr>
      <w:r>
        <w:rPr>
          <w:rStyle w:val="CharacterStyle1"/>
          <w:spacing w:val="-6"/>
          <w:lang w:val="es-ES" w:eastAsia="es-ES"/>
        </w:rPr>
        <w:lastRenderedPageBreak/>
        <w:t xml:space="preserve">QUINTO: El Consejo de Transporte Público, mediante acuerdo firme, publicado en el </w:t>
      </w:r>
      <w:r>
        <w:rPr>
          <w:rStyle w:val="CharacterStyle1"/>
          <w:spacing w:val="-12"/>
          <w:lang w:val="es-ES" w:eastAsia="es-ES"/>
        </w:rPr>
        <w:t xml:space="preserve">Alcance N°73 a La Gaceta N°199, de fecha 17 de octubre del 2001, estableció un listado de </w:t>
      </w:r>
      <w:r>
        <w:rPr>
          <w:rStyle w:val="CharacterStyle1"/>
          <w:spacing w:val="-3"/>
          <w:lang w:val="es-ES" w:eastAsia="es-ES"/>
        </w:rPr>
        <w:t xml:space="preserve">aclaraciones a las calificaciones de los oferentes del Primer Procedimiento Especial </w:t>
      </w:r>
      <w:r>
        <w:rPr>
          <w:rStyle w:val="CharacterStyle1"/>
          <w:spacing w:val="-6"/>
          <w:lang w:val="es-ES" w:eastAsia="es-ES"/>
        </w:rPr>
        <w:t>Abreviado de Taxis, publicadas en el Alcance N°66 a La Gaceta N° 171, de fecha 6 de setiembre del 2001, en la cual se consigna nuevamente una calificación de 20 puntos para las citadas señoras.</w:t>
      </w:r>
    </w:p>
    <w:p w:rsidR="003A15BE" w:rsidRDefault="003A15BE" w:rsidP="003A15BE">
      <w:pPr>
        <w:pStyle w:val="Style1"/>
        <w:kinsoku w:val="0"/>
        <w:autoSpaceDE/>
        <w:autoSpaceDN/>
        <w:spacing w:before="252"/>
        <w:ind w:right="-801"/>
        <w:rPr>
          <w:rStyle w:val="CharacterStyle1"/>
          <w:spacing w:val="-6"/>
          <w:lang w:val="es-ES" w:eastAsia="es-ES"/>
        </w:rPr>
      </w:pPr>
      <w:r>
        <w:rPr>
          <w:rStyle w:val="CharacterStyle1"/>
          <w:spacing w:val="1"/>
          <w:lang w:val="es-ES" w:eastAsia="es-ES"/>
        </w:rPr>
        <w:t xml:space="preserve">SEXTO: El Consejo de Transporte Público, mediante Artículo N° 1 de la Sesión </w:t>
      </w:r>
      <w:r>
        <w:rPr>
          <w:rStyle w:val="CharacterStyle1"/>
          <w:spacing w:val="-5"/>
          <w:lang w:val="es-ES" w:eastAsia="es-ES"/>
        </w:rPr>
        <w:t xml:space="preserve">Extraordinaria N° 37-2001 de fecha 24 de octubre del 2001, publicado en el Alcance N° </w:t>
      </w:r>
      <w:r>
        <w:rPr>
          <w:rStyle w:val="CharacterStyle1"/>
          <w:spacing w:val="-11"/>
          <w:lang w:val="es-ES" w:eastAsia="es-ES"/>
        </w:rPr>
        <w:t xml:space="preserve">75-A a La Gaceta N° 207, de fecha 29 de octubre del 2001, excluye a las recurrentes de los </w:t>
      </w:r>
      <w:r>
        <w:rPr>
          <w:rStyle w:val="CharacterStyle1"/>
          <w:spacing w:val="-1"/>
          <w:lang w:val="es-ES" w:eastAsia="es-ES"/>
        </w:rPr>
        <w:t xml:space="preserve">adjudicatarios directos y de los concursantes que participarán en el procedimiento </w:t>
      </w:r>
      <w:r>
        <w:rPr>
          <w:rStyle w:val="CharacterStyle1"/>
          <w:spacing w:val="-6"/>
          <w:lang w:val="es-ES" w:eastAsia="es-ES"/>
        </w:rPr>
        <w:t>aleatorio, en virtud de que su puntaje no las califica para poder hacerlo.</w:t>
      </w:r>
    </w:p>
    <w:p w:rsidR="003A15BE" w:rsidRDefault="003A15BE" w:rsidP="003A15BE">
      <w:pPr>
        <w:pStyle w:val="Style2"/>
        <w:kinsoku w:val="0"/>
        <w:autoSpaceDE/>
        <w:autoSpaceDN/>
        <w:adjustRightInd/>
        <w:spacing w:before="324" w:line="228" w:lineRule="auto"/>
        <w:ind w:right="-801"/>
        <w:jc w:val="both"/>
        <w:rPr>
          <w:spacing w:val="-7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lastRenderedPageBreak/>
        <w:t xml:space="preserve">SETIMO: Que mediante escrito presentado el 06 de noviembre del 2001, la </w:t>
      </w:r>
      <w:r>
        <w:rPr>
          <w:b/>
          <w:bCs/>
          <w:spacing w:val="-11"/>
          <w:sz w:val="25"/>
          <w:szCs w:val="25"/>
          <w:lang w:val="es-ES" w:eastAsia="es-ES"/>
        </w:rPr>
        <w:t xml:space="preserve">señora </w:t>
      </w:r>
      <w:r>
        <w:rPr>
          <w:b/>
          <w:bCs/>
          <w:spacing w:val="-9"/>
          <w:sz w:val="25"/>
          <w:szCs w:val="25"/>
          <w:lang w:val="es-ES" w:eastAsia="es-ES"/>
        </w:rPr>
        <w:t xml:space="preserve">VCS, </w:t>
      </w:r>
      <w:r>
        <w:rPr>
          <w:spacing w:val="1"/>
          <w:sz w:val="26"/>
          <w:szCs w:val="26"/>
          <w:lang w:val="es-ES" w:eastAsia="es-ES"/>
        </w:rPr>
        <w:t xml:space="preserve">presenta RECURSO APELACIÓN, contra el acto de </w:t>
      </w:r>
      <w:r>
        <w:rPr>
          <w:spacing w:val="-4"/>
          <w:sz w:val="26"/>
          <w:szCs w:val="26"/>
          <w:lang w:val="es-ES" w:eastAsia="es-ES"/>
        </w:rPr>
        <w:t xml:space="preserve">Adjudicación del Primer Procedimiento Especial Abreviado de Taxis publicado en el </w:t>
      </w:r>
      <w:r>
        <w:rPr>
          <w:spacing w:val="-7"/>
          <w:sz w:val="26"/>
          <w:szCs w:val="26"/>
          <w:lang w:val="es-ES" w:eastAsia="es-ES"/>
        </w:rPr>
        <w:t>alcance 75-A de la Gaceta 207 del 29 de octubre de 2001, en nombre de sus poderdantes.</w:t>
      </w:r>
    </w:p>
    <w:p w:rsidR="003A15BE" w:rsidRDefault="003A15BE" w:rsidP="003A15BE">
      <w:pPr>
        <w:pStyle w:val="Style1"/>
        <w:kinsoku w:val="0"/>
        <w:autoSpaceDE/>
        <w:autoSpaceDN/>
        <w:spacing w:before="252"/>
        <w:ind w:right="-801"/>
        <w:rPr>
          <w:rStyle w:val="CharacterStyle1"/>
          <w:spacing w:val="-7"/>
          <w:lang w:val="es-ES" w:eastAsia="es-ES"/>
        </w:rPr>
      </w:pPr>
      <w:r>
        <w:rPr>
          <w:rStyle w:val="CharacterStyle1"/>
          <w:spacing w:val="-5"/>
          <w:lang w:val="es-ES" w:eastAsia="es-ES"/>
        </w:rPr>
        <w:t xml:space="preserve">OCTAVO: Que mediante acuerdo N° 8 de la Sesión Ordinaria 07-2002 de fecha 25 de enero del 2002, celebrada por la Junta Directiva del Consejo de Transporte Público se </w:t>
      </w:r>
      <w:r>
        <w:rPr>
          <w:rStyle w:val="CharacterStyle1"/>
          <w:spacing w:val="-8"/>
          <w:lang w:val="es-ES" w:eastAsia="es-ES"/>
        </w:rPr>
        <w:t xml:space="preserve">acuerda rechazar el recurso de revocatoria presentado por Vilma Carpio Solano contra el </w:t>
      </w:r>
      <w:r>
        <w:rPr>
          <w:rStyle w:val="CharacterStyle1"/>
          <w:spacing w:val="-9"/>
          <w:lang w:val="es-ES" w:eastAsia="es-ES"/>
        </w:rPr>
        <w:t xml:space="preserve">artículo 1 de la sesión extraordinaria 037-2001 en donde se realiza el acto de adjudicación </w:t>
      </w:r>
      <w:r>
        <w:rPr>
          <w:rStyle w:val="CharacterStyle1"/>
          <w:spacing w:val="-7"/>
          <w:lang w:val="es-ES" w:eastAsia="es-ES"/>
        </w:rPr>
        <w:t>directa del Primer Procedimiento Especial Abreviado de Taxis.</w:t>
      </w:r>
    </w:p>
    <w:p w:rsidR="003A15BE" w:rsidRDefault="003A15BE" w:rsidP="003A15BE">
      <w:pPr>
        <w:pStyle w:val="Style2"/>
        <w:kinsoku w:val="0"/>
        <w:autoSpaceDE/>
        <w:autoSpaceDN/>
        <w:adjustRightInd/>
        <w:spacing w:before="216" w:line="465" w:lineRule="auto"/>
        <w:ind w:right="-801"/>
        <w:rPr>
          <w:b/>
          <w:bCs/>
          <w:spacing w:val="-4"/>
          <w:sz w:val="25"/>
          <w:szCs w:val="25"/>
          <w:lang w:val="es-ES" w:eastAsia="es-ES"/>
        </w:rPr>
      </w:pPr>
      <w:r>
        <w:rPr>
          <w:spacing w:val="-12"/>
          <w:sz w:val="26"/>
          <w:szCs w:val="26"/>
          <w:lang w:val="es-ES" w:eastAsia="es-ES"/>
        </w:rPr>
        <w:t xml:space="preserve">NOVENO: En los procedimientos seguidos se han observado las prescripciones legales. </w:t>
      </w:r>
      <w:r>
        <w:rPr>
          <w:b/>
          <w:bCs/>
          <w:spacing w:val="-4"/>
          <w:sz w:val="25"/>
          <w:szCs w:val="25"/>
          <w:lang w:val="es-ES" w:eastAsia="es-ES"/>
        </w:rPr>
        <w:t>Redacta el Juez Fallas Acosta; y,</w:t>
      </w:r>
    </w:p>
    <w:p w:rsidR="003A15BE" w:rsidRDefault="003A15BE" w:rsidP="003A15BE">
      <w:pPr>
        <w:pStyle w:val="Style2"/>
        <w:kinsoku w:val="0"/>
        <w:autoSpaceDE/>
        <w:autoSpaceDN/>
        <w:adjustRightInd/>
        <w:spacing w:before="180" w:line="199" w:lineRule="auto"/>
        <w:ind w:left="3456" w:right="-801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CONSIDERANDO</w:t>
      </w:r>
    </w:p>
    <w:p w:rsidR="003A15BE" w:rsidRDefault="003A15BE" w:rsidP="003A15BE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/>
        <w:ind w:right="-801"/>
        <w:rPr>
          <w:rStyle w:val="CharacterStyle1"/>
          <w:spacing w:val="-7"/>
          <w:lang w:val="es-ES" w:eastAsia="es-ES"/>
        </w:rPr>
      </w:pPr>
      <w:r>
        <w:rPr>
          <w:rStyle w:val="CharacterStyle1"/>
          <w:spacing w:val="4"/>
          <w:lang w:val="es-ES" w:eastAsia="es-ES"/>
        </w:rPr>
        <w:t xml:space="preserve">SOBRE LA </w:t>
      </w:r>
      <w:r>
        <w:rPr>
          <w:rStyle w:val="CharacterStyle1"/>
          <w:b/>
          <w:bCs/>
          <w:spacing w:val="-6"/>
          <w:sz w:val="25"/>
          <w:szCs w:val="25"/>
          <w:lang w:val="es-ES" w:eastAsia="es-ES"/>
        </w:rPr>
        <w:t xml:space="preserve">COMPETENCIA: </w:t>
      </w:r>
      <w:r>
        <w:rPr>
          <w:rStyle w:val="CharacterStyle1"/>
          <w:spacing w:val="4"/>
          <w:lang w:val="es-ES" w:eastAsia="es-ES"/>
        </w:rPr>
        <w:t xml:space="preserve">De conformidad con el artículo 22 de la Ley </w:t>
      </w:r>
      <w:r>
        <w:rPr>
          <w:rStyle w:val="CharacterStyle1"/>
          <w:spacing w:val="-6"/>
          <w:lang w:val="es-ES" w:eastAsia="es-ES"/>
        </w:rPr>
        <w:t xml:space="preserve">Reguladora del Servicio Público de Transporte Remunerado de Personas en Vehículos en </w:t>
      </w:r>
      <w:r>
        <w:rPr>
          <w:rStyle w:val="CharacterStyle1"/>
          <w:spacing w:val="-8"/>
          <w:lang w:val="es-ES" w:eastAsia="es-ES"/>
        </w:rPr>
        <w:t xml:space="preserve">la Modalidad de Taxi, No. 7969 del 22 de diciembre de 1999, en relación con el artículo 15 </w:t>
      </w:r>
      <w:r>
        <w:rPr>
          <w:rStyle w:val="CharacterStyle1"/>
          <w:spacing w:val="-3"/>
          <w:lang w:val="es-ES" w:eastAsia="es-ES"/>
        </w:rPr>
        <w:t xml:space="preserve">del Decreto No. 28913-MOPT denominado "Reglamento del primer procedimiento </w:t>
      </w:r>
      <w:r>
        <w:rPr>
          <w:rStyle w:val="CharacterStyle1"/>
          <w:spacing w:val="-8"/>
          <w:lang w:val="es-ES" w:eastAsia="es-ES"/>
        </w:rPr>
        <w:t xml:space="preserve">especial abreviado para el transporte remunerado de personas en vehículos en la modalidad </w:t>
      </w:r>
      <w:r>
        <w:rPr>
          <w:rStyle w:val="CharacterStyle1"/>
          <w:spacing w:val="-6"/>
          <w:lang w:val="es-ES" w:eastAsia="es-ES"/>
        </w:rPr>
        <w:t xml:space="preserve">de taxi" y sus reformas; así como la resolución de la Contraloría General de la República </w:t>
      </w:r>
      <w:r>
        <w:rPr>
          <w:rStyle w:val="CharacterStyle1"/>
          <w:spacing w:val="-8"/>
          <w:lang w:val="es-ES" w:eastAsia="es-ES"/>
        </w:rPr>
        <w:t xml:space="preserve">No. RC-694-2001 de las nueve horas con cuarenta y cinco minutos del trece de noviembre </w:t>
      </w:r>
      <w:r>
        <w:rPr>
          <w:rStyle w:val="CharacterStyle1"/>
          <w:spacing w:val="-3"/>
          <w:lang w:val="es-ES" w:eastAsia="es-ES"/>
        </w:rPr>
        <w:t xml:space="preserve">del 2001, el Tribunal Administrativo de Transporte es el competente para conocer y </w:t>
      </w:r>
      <w:r>
        <w:rPr>
          <w:rStyle w:val="CharacterStyle1"/>
          <w:spacing w:val="-7"/>
          <w:lang w:val="es-ES" w:eastAsia="es-ES"/>
        </w:rPr>
        <w:t>resolver el presente recurso de apelación.</w:t>
      </w:r>
    </w:p>
    <w:p w:rsidR="003A15BE" w:rsidRDefault="003A15BE" w:rsidP="003A15BE">
      <w:pPr>
        <w:pStyle w:val="Style1"/>
        <w:kinsoku w:val="0"/>
        <w:autoSpaceDE/>
        <w:autoSpaceDN/>
        <w:spacing w:before="216"/>
        <w:ind w:left="72" w:right="-801"/>
        <w:rPr>
          <w:rStyle w:val="CharacterStyle1"/>
          <w:spacing w:val="-7"/>
          <w:lang w:val="es-ES" w:eastAsia="es-ES"/>
        </w:rPr>
      </w:pPr>
    </w:p>
    <w:p w:rsidR="003A15BE" w:rsidRPr="00F44315" w:rsidRDefault="003A15BE" w:rsidP="003A15BE">
      <w:pPr>
        <w:pStyle w:val="Style1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line="228" w:lineRule="auto"/>
        <w:ind w:right="-801"/>
        <w:rPr>
          <w:spacing w:val="-10"/>
          <w:lang w:val="es-ES" w:eastAsia="es-ES"/>
        </w:rPr>
      </w:pPr>
      <w:r w:rsidRPr="00F44315">
        <w:rPr>
          <w:rStyle w:val="CharacterStyle1"/>
          <w:b/>
          <w:bCs/>
          <w:spacing w:val="-14"/>
          <w:sz w:val="25"/>
          <w:szCs w:val="25"/>
          <w:lang w:val="es-ES" w:eastAsia="es-ES"/>
        </w:rPr>
        <w:t xml:space="preserve">SOBRE LA ADMISIBILIDAD DEL RECURSO: </w:t>
      </w:r>
      <w:r w:rsidRPr="00F44315">
        <w:rPr>
          <w:rStyle w:val="CharacterStyle1"/>
          <w:rFonts w:ascii="Bookman Old Style" w:hAnsi="Bookman Old Style" w:cs="Bookman Old Style"/>
          <w:b/>
          <w:bCs/>
          <w:spacing w:val="-4"/>
          <w:w w:val="85"/>
          <w:sz w:val="24"/>
          <w:szCs w:val="24"/>
          <w:u w:val="single"/>
          <w:lang w:val="es-ES" w:eastAsia="es-ES"/>
        </w:rPr>
        <w:t>En cuanto a la Legitimación:</w:t>
      </w:r>
      <w:r w:rsidRPr="00F44315">
        <w:rPr>
          <w:rStyle w:val="CharacterStyle1"/>
          <w:spacing w:val="-4"/>
          <w:lang w:val="es-ES" w:eastAsia="es-ES"/>
        </w:rPr>
        <w:t xml:space="preserve"> El </w:t>
      </w:r>
      <w:r w:rsidRPr="00F44315">
        <w:rPr>
          <w:rStyle w:val="CharacterStyle1"/>
          <w:spacing w:val="-11"/>
          <w:lang w:val="es-ES" w:eastAsia="es-ES"/>
        </w:rPr>
        <w:t xml:space="preserve">recurso es planteado por la señora VCS, quien actúa, según su dicho </w:t>
      </w:r>
      <w:r w:rsidRPr="00F44315">
        <w:rPr>
          <w:rStyle w:val="CharacterStyle1"/>
          <w:spacing w:val="4"/>
          <w:lang w:val="es-ES" w:eastAsia="es-ES"/>
        </w:rPr>
        <w:t xml:space="preserve">como apoderada de las señoras </w:t>
      </w:r>
      <w:r w:rsidRPr="00F44315">
        <w:rPr>
          <w:rStyle w:val="CharacterStyle1"/>
          <w:b/>
          <w:bCs/>
          <w:spacing w:val="-6"/>
          <w:sz w:val="25"/>
          <w:szCs w:val="25"/>
          <w:lang w:val="es-ES" w:eastAsia="es-ES"/>
        </w:rPr>
        <w:t>MSB, FR</w:t>
      </w:r>
      <w:r w:rsidRPr="00F44315">
        <w:rPr>
          <w:rStyle w:val="CharacterStyle1"/>
          <w:b/>
          <w:bCs/>
          <w:spacing w:val="6"/>
          <w:sz w:val="25"/>
          <w:szCs w:val="25"/>
          <w:lang w:val="es-ES" w:eastAsia="es-ES"/>
        </w:rPr>
        <w:t xml:space="preserve">MC, AMV, </w:t>
      </w:r>
      <w:r w:rsidRPr="00F44315">
        <w:rPr>
          <w:rStyle w:val="CharacterStyle1"/>
          <w:spacing w:val="16"/>
          <w:lang w:val="es-ES" w:eastAsia="es-ES"/>
        </w:rPr>
        <w:t xml:space="preserve">y </w:t>
      </w:r>
      <w:r w:rsidRPr="00F44315">
        <w:rPr>
          <w:rStyle w:val="CharacterStyle1"/>
          <w:b/>
          <w:bCs/>
          <w:spacing w:val="6"/>
          <w:sz w:val="25"/>
          <w:szCs w:val="25"/>
          <w:lang w:val="es-ES" w:eastAsia="es-ES"/>
        </w:rPr>
        <w:t>C</w:t>
      </w:r>
      <w:r w:rsidRPr="00F44315">
        <w:rPr>
          <w:rStyle w:val="CharacterStyle1"/>
          <w:b/>
          <w:bCs/>
          <w:spacing w:val="-6"/>
          <w:sz w:val="25"/>
          <w:szCs w:val="25"/>
          <w:lang w:val="es-ES" w:eastAsia="es-ES"/>
        </w:rPr>
        <w:t xml:space="preserve">EMS </w:t>
      </w:r>
      <w:r w:rsidRPr="00F44315">
        <w:rPr>
          <w:rStyle w:val="CharacterStyle1"/>
          <w:spacing w:val="4"/>
          <w:lang w:val="es-ES" w:eastAsia="es-ES"/>
        </w:rPr>
        <w:t>y señala que el poder que la faculta para acudir en</w:t>
      </w:r>
      <w:r>
        <w:rPr>
          <w:rStyle w:val="CharacterStyle1"/>
          <w:spacing w:val="4"/>
          <w:lang w:val="es-ES" w:eastAsia="es-ES"/>
        </w:rPr>
        <w:t xml:space="preserve"> </w:t>
      </w:r>
      <w:r w:rsidRPr="00F44315">
        <w:rPr>
          <w:spacing w:val="-4"/>
          <w:lang w:val="es-ES" w:eastAsia="es-ES"/>
        </w:rPr>
        <w:t xml:space="preserve">nombre de las oferentes, es el que se encuentra adherido a cada una de las ofertas </w:t>
      </w:r>
      <w:proofErr w:type="gramStart"/>
      <w:r w:rsidRPr="00F44315">
        <w:rPr>
          <w:spacing w:val="-4"/>
          <w:lang w:val="es-ES" w:eastAsia="es-ES"/>
        </w:rPr>
        <w:t xml:space="preserve">( </w:t>
      </w:r>
      <w:r>
        <w:rPr>
          <w:spacing w:val="-4"/>
          <w:lang w:val="es-ES" w:eastAsia="es-ES"/>
        </w:rPr>
        <w:t>folio</w:t>
      </w:r>
      <w:proofErr w:type="gramEnd"/>
      <w:r w:rsidRPr="00F44315">
        <w:rPr>
          <w:spacing w:val="-4"/>
          <w:lang w:val="es-ES" w:eastAsia="es-ES"/>
        </w:rPr>
        <w:t xml:space="preserve"> </w:t>
      </w:r>
      <w:r w:rsidRPr="00F44315">
        <w:rPr>
          <w:spacing w:val="-7"/>
          <w:lang w:val="es-ES" w:eastAsia="es-ES"/>
        </w:rPr>
        <w:t xml:space="preserve">84, párrafo final). Sin </w:t>
      </w:r>
      <w:r w:rsidRPr="00F44315">
        <w:rPr>
          <w:rFonts w:ascii="Bookman Old Style" w:hAnsi="Bookman Old Style" w:cs="Bookman Old Style"/>
          <w:b/>
          <w:bCs/>
          <w:spacing w:val="-17"/>
          <w:sz w:val="25"/>
          <w:szCs w:val="25"/>
          <w:lang w:val="es-ES" w:eastAsia="es-ES"/>
        </w:rPr>
        <w:t xml:space="preserve">embargo, </w:t>
      </w:r>
      <w:r w:rsidRPr="00F44315">
        <w:rPr>
          <w:spacing w:val="-7"/>
          <w:lang w:val="es-ES" w:eastAsia="es-ES"/>
        </w:rPr>
        <w:t xml:space="preserve">si analizamos el poder que menciona la señora Carpio, </w:t>
      </w:r>
      <w:r w:rsidRPr="00F44315">
        <w:rPr>
          <w:spacing w:val="-12"/>
          <w:lang w:val="es-ES" w:eastAsia="es-ES"/>
        </w:rPr>
        <w:t xml:space="preserve">mismos visibles a folios 15 a 16, 31 a 32, 48 a 49 y 66 a 67, podemos observar que el Poder </w:t>
      </w:r>
      <w:r w:rsidRPr="00F44315">
        <w:rPr>
          <w:spacing w:val="-4"/>
          <w:lang w:val="es-ES" w:eastAsia="es-ES"/>
        </w:rPr>
        <w:t xml:space="preserve">Especial otorgado mediante escritura No. 114 ante el Notario Ronald Joaquín Campos </w:t>
      </w:r>
      <w:r w:rsidRPr="00F44315">
        <w:rPr>
          <w:spacing w:val="-7"/>
          <w:lang w:val="es-ES" w:eastAsia="es-ES"/>
        </w:rPr>
        <w:t xml:space="preserve">Arias, no faculta a la señora Carpio Solano para apelar en nombre de las oferentes supra </w:t>
      </w:r>
      <w:r w:rsidRPr="00F44315">
        <w:rPr>
          <w:spacing w:val="-10"/>
          <w:lang w:val="es-ES" w:eastAsia="es-ES"/>
        </w:rPr>
        <w:t>citadas, el acto que se pretende.</w:t>
      </w:r>
    </w:p>
    <w:p w:rsidR="003A15BE" w:rsidRDefault="003A15BE" w:rsidP="003A15BE">
      <w:pPr>
        <w:pStyle w:val="Style4"/>
        <w:kinsoku w:val="0"/>
        <w:autoSpaceDE/>
        <w:autoSpaceDN/>
        <w:spacing w:before="252" w:line="228" w:lineRule="auto"/>
        <w:ind w:right="-801"/>
        <w:rPr>
          <w:spacing w:val="-8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Según dicta el numeral 1256 del Código Civil y no el 1156 como consigna el notario el </w:t>
      </w:r>
      <w:r>
        <w:rPr>
          <w:spacing w:val="-7"/>
          <w:sz w:val="26"/>
          <w:szCs w:val="26"/>
          <w:lang w:val="es-ES" w:eastAsia="es-ES"/>
        </w:rPr>
        <w:t xml:space="preserve">poder especial "sólo faculta al mandatario para el acto o actos especificados en el mandato </w:t>
      </w:r>
      <w:r>
        <w:rPr>
          <w:spacing w:val="-9"/>
          <w:sz w:val="26"/>
          <w:szCs w:val="26"/>
          <w:lang w:val="es-ES" w:eastAsia="es-ES"/>
        </w:rPr>
        <w:t xml:space="preserve">sin que pueda extenderse ni aun a aquellos que pudieren considerarse como consecuencia </w:t>
      </w:r>
      <w:r>
        <w:rPr>
          <w:spacing w:val="-8"/>
          <w:sz w:val="26"/>
          <w:szCs w:val="26"/>
          <w:lang w:val="es-ES" w:eastAsia="es-ES"/>
        </w:rPr>
        <w:t>natural de los que el apoderado esté encargado de ejecutar."</w:t>
      </w:r>
    </w:p>
    <w:p w:rsidR="003A15BE" w:rsidRDefault="003A15BE" w:rsidP="003A15BE">
      <w:pPr>
        <w:pStyle w:val="Style4"/>
        <w:kinsoku w:val="0"/>
        <w:autoSpaceDE/>
        <w:autoSpaceDN/>
        <w:spacing w:before="288" w:line="228" w:lineRule="auto"/>
        <w:ind w:right="-801"/>
        <w:rPr>
          <w:spacing w:val="-10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Según el poder especial de análisis, la señora C…. fue encargada para " realizar las </w:t>
      </w:r>
      <w:r>
        <w:rPr>
          <w:spacing w:val="-12"/>
          <w:sz w:val="26"/>
          <w:szCs w:val="26"/>
          <w:lang w:val="es-ES" w:eastAsia="es-ES"/>
        </w:rPr>
        <w:t xml:space="preserve">gestiones necesarias ante el INSTITUTO NACIONAL DE SEGUROS y pueda realizar las </w:t>
      </w:r>
      <w:r>
        <w:rPr>
          <w:spacing w:val="-7"/>
          <w:sz w:val="26"/>
          <w:szCs w:val="26"/>
          <w:lang w:val="es-ES" w:eastAsia="es-ES"/>
        </w:rPr>
        <w:t xml:space="preserve">gestiones de obtención y cancelación de los Bonos ante dicha Institución, para la licitación </w:t>
      </w:r>
      <w:r>
        <w:rPr>
          <w:spacing w:val="-6"/>
          <w:sz w:val="26"/>
          <w:szCs w:val="26"/>
          <w:lang w:val="es-ES" w:eastAsia="es-ES"/>
        </w:rPr>
        <w:t xml:space="preserve">de placas tipo taxis." En ningún momento, el citado poder faculta a la señora C…para nada diferente a este acto </w:t>
      </w:r>
      <w:r>
        <w:rPr>
          <w:spacing w:val="-6"/>
          <w:sz w:val="26"/>
          <w:szCs w:val="26"/>
          <w:lang w:val="es-ES" w:eastAsia="es-ES"/>
        </w:rPr>
        <w:lastRenderedPageBreak/>
        <w:t xml:space="preserve">tan específico que fue un requisito que debía cumplirse antes de </w:t>
      </w:r>
      <w:r>
        <w:rPr>
          <w:spacing w:val="-10"/>
          <w:sz w:val="26"/>
          <w:szCs w:val="26"/>
          <w:lang w:val="es-ES" w:eastAsia="es-ES"/>
        </w:rPr>
        <w:t>la presentación de la oferta.</w:t>
      </w:r>
    </w:p>
    <w:p w:rsidR="003A15BE" w:rsidRDefault="003A15BE" w:rsidP="003A15BE">
      <w:pPr>
        <w:pStyle w:val="Style4"/>
        <w:kinsoku w:val="0"/>
        <w:autoSpaceDE/>
        <w:autoSpaceDN/>
        <w:ind w:right="-801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9"/>
          <w:sz w:val="26"/>
          <w:szCs w:val="26"/>
          <w:u w:val="single"/>
          <w:lang w:val="es-ES" w:eastAsia="es-ES"/>
        </w:rPr>
        <w:t>En cuanto al plazo de presentación del recurso:</w:t>
      </w:r>
      <w:r>
        <w:rPr>
          <w:spacing w:val="1"/>
          <w:sz w:val="26"/>
          <w:szCs w:val="26"/>
          <w:lang w:val="es-ES" w:eastAsia="es-ES"/>
        </w:rPr>
        <w:t xml:space="preserve"> Conforme al estudio efectuado el </w:t>
      </w:r>
      <w:r>
        <w:rPr>
          <w:spacing w:val="-7"/>
          <w:sz w:val="26"/>
          <w:szCs w:val="26"/>
          <w:lang w:val="es-ES" w:eastAsia="es-ES"/>
        </w:rPr>
        <w:t xml:space="preserve">Recurso de Revocatoria con Apelación en subsidio fue presentado fuera del plazo legal </w:t>
      </w:r>
      <w:r>
        <w:rPr>
          <w:spacing w:val="-8"/>
          <w:sz w:val="26"/>
          <w:szCs w:val="26"/>
          <w:lang w:val="es-ES" w:eastAsia="es-ES"/>
        </w:rPr>
        <w:t xml:space="preserve">establecido para tal fin, en los términos del artículo 11 de la Ley Reguladora del Servicio </w:t>
      </w:r>
      <w:r>
        <w:rPr>
          <w:spacing w:val="-7"/>
          <w:sz w:val="26"/>
          <w:szCs w:val="26"/>
          <w:lang w:val="es-ES" w:eastAsia="es-ES"/>
        </w:rPr>
        <w:t xml:space="preserve">Público de Transporte Remunerado de Personas en vehículos en la modalidad de taxi, Ley </w:t>
      </w:r>
      <w:r>
        <w:rPr>
          <w:spacing w:val="-4"/>
          <w:sz w:val="26"/>
          <w:szCs w:val="26"/>
          <w:lang w:val="es-ES" w:eastAsia="es-ES"/>
        </w:rPr>
        <w:t xml:space="preserve">N° 7969, del 28 de enero del 2000, toda vez que el acto impugnado fue notificado por </w:t>
      </w:r>
      <w:r>
        <w:rPr>
          <w:spacing w:val="-5"/>
          <w:sz w:val="26"/>
          <w:szCs w:val="26"/>
          <w:lang w:val="es-ES" w:eastAsia="es-ES"/>
        </w:rPr>
        <w:t xml:space="preserve">medio del alcance 75-A de </w:t>
      </w:r>
      <w:r>
        <w:rPr>
          <w:b/>
          <w:bCs/>
          <w:spacing w:val="-15"/>
          <w:sz w:val="26"/>
          <w:szCs w:val="26"/>
          <w:lang w:val="es-ES" w:eastAsia="es-ES"/>
        </w:rPr>
        <w:t xml:space="preserve">la </w:t>
      </w:r>
      <w:r>
        <w:rPr>
          <w:spacing w:val="-5"/>
          <w:sz w:val="26"/>
          <w:szCs w:val="26"/>
          <w:lang w:val="es-ES" w:eastAsia="es-ES"/>
        </w:rPr>
        <w:t xml:space="preserve">Gaceta 207 del 29 de octubre de 2001, por lo que el último </w:t>
      </w:r>
      <w:r>
        <w:rPr>
          <w:spacing w:val="-8"/>
          <w:sz w:val="26"/>
          <w:szCs w:val="26"/>
          <w:lang w:val="es-ES" w:eastAsia="es-ES"/>
        </w:rPr>
        <w:t>día para haber presentado el recurso correspondiente, lo fue el 5 de noviembre del 2001.</w:t>
      </w:r>
    </w:p>
    <w:p w:rsidR="003A15BE" w:rsidRDefault="003A15BE" w:rsidP="003A15BE">
      <w:pPr>
        <w:pStyle w:val="Style4"/>
        <w:kinsoku w:val="0"/>
        <w:autoSpaceDE/>
        <w:autoSpaceDN/>
        <w:spacing w:before="216"/>
        <w:ind w:right="-801"/>
        <w:rPr>
          <w:spacing w:val="-8"/>
          <w:sz w:val="26"/>
          <w:szCs w:val="26"/>
          <w:lang w:val="es-ES" w:eastAsia="es-ES"/>
        </w:rPr>
      </w:pPr>
      <w:r>
        <w:rPr>
          <w:spacing w:val="-11"/>
          <w:sz w:val="26"/>
          <w:szCs w:val="26"/>
          <w:lang w:val="es-ES" w:eastAsia="es-ES"/>
        </w:rPr>
        <w:t xml:space="preserve">Es menester aclarar, que el hecho de que el Consejo de Transporte Público haya omitido la </w:t>
      </w:r>
      <w:r>
        <w:rPr>
          <w:spacing w:val="-6"/>
          <w:sz w:val="26"/>
          <w:szCs w:val="26"/>
          <w:lang w:val="es-ES" w:eastAsia="es-ES"/>
        </w:rPr>
        <w:t xml:space="preserve">observación de estos aspectos procésales, no faculta a este Tribunal para obviar de igual </w:t>
      </w:r>
      <w:r>
        <w:rPr>
          <w:spacing w:val="-8"/>
          <w:sz w:val="26"/>
          <w:szCs w:val="26"/>
          <w:lang w:val="es-ES" w:eastAsia="es-ES"/>
        </w:rPr>
        <w:t>forma el obstáculo que impide por ser inadmisible, conocer el presente recurso.</w:t>
      </w:r>
    </w:p>
    <w:p w:rsidR="003A15BE" w:rsidRDefault="003A15BE" w:rsidP="003A15BE">
      <w:pPr>
        <w:pStyle w:val="Style4"/>
        <w:kinsoku w:val="0"/>
        <w:autoSpaceDE/>
        <w:autoSpaceDN/>
        <w:spacing w:before="216"/>
        <w:ind w:right="-801"/>
        <w:rPr>
          <w:spacing w:val="-8"/>
          <w:sz w:val="26"/>
          <w:szCs w:val="26"/>
          <w:lang w:val="es-ES" w:eastAsia="es-ES"/>
        </w:rPr>
      </w:pPr>
    </w:p>
    <w:p w:rsidR="003A15BE" w:rsidRDefault="003A15BE" w:rsidP="003A15BE">
      <w:pPr>
        <w:pStyle w:val="Style3"/>
        <w:kinsoku w:val="0"/>
        <w:autoSpaceDE/>
        <w:autoSpaceDN/>
        <w:adjustRightInd/>
        <w:spacing w:before="180" w:line="196" w:lineRule="auto"/>
        <w:ind w:right="-801"/>
        <w:jc w:val="center"/>
        <w:rPr>
          <w:rStyle w:val="CharacterStyle4"/>
          <w:b/>
          <w:bCs/>
          <w:spacing w:val="-17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7"/>
          <w:sz w:val="26"/>
          <w:szCs w:val="26"/>
          <w:lang w:val="es-ES" w:eastAsia="es-ES"/>
        </w:rPr>
        <w:t>POR TANTO</w:t>
      </w:r>
    </w:p>
    <w:p w:rsidR="003A15BE" w:rsidRDefault="003A15BE" w:rsidP="003A15BE">
      <w:pPr>
        <w:pStyle w:val="Style4"/>
        <w:kinsoku w:val="0"/>
        <w:autoSpaceDE/>
        <w:autoSpaceDN/>
        <w:spacing w:line="230" w:lineRule="auto"/>
        <w:ind w:right="-801"/>
        <w:rPr>
          <w:spacing w:val="-12"/>
          <w:sz w:val="26"/>
          <w:szCs w:val="26"/>
          <w:lang w:val="es-ES" w:eastAsia="es-ES"/>
        </w:rPr>
      </w:pPr>
      <w:r>
        <w:rPr>
          <w:b/>
          <w:bCs/>
          <w:spacing w:val="-15"/>
          <w:sz w:val="26"/>
          <w:szCs w:val="26"/>
          <w:lang w:val="es-ES" w:eastAsia="es-ES"/>
        </w:rPr>
        <w:t xml:space="preserve">1.- </w:t>
      </w:r>
      <w:r>
        <w:rPr>
          <w:spacing w:val="-5"/>
          <w:sz w:val="26"/>
          <w:szCs w:val="26"/>
          <w:lang w:val="es-ES" w:eastAsia="es-ES"/>
        </w:rPr>
        <w:t xml:space="preserve">Se declara inadmisible por extemporáneo el Recurso de Apelación interpuesto por </w:t>
      </w:r>
      <w:r>
        <w:rPr>
          <w:b/>
          <w:bCs/>
          <w:spacing w:val="-15"/>
          <w:sz w:val="26"/>
          <w:szCs w:val="26"/>
          <w:lang w:val="es-ES" w:eastAsia="es-ES"/>
        </w:rPr>
        <w:t xml:space="preserve">VCS </w:t>
      </w:r>
      <w:r>
        <w:rPr>
          <w:spacing w:val="-5"/>
          <w:sz w:val="26"/>
          <w:szCs w:val="26"/>
          <w:lang w:val="es-ES" w:eastAsia="es-ES"/>
        </w:rPr>
        <w:t xml:space="preserve">cédula No. ….. </w:t>
      </w:r>
      <w:proofErr w:type="gramStart"/>
      <w:r>
        <w:rPr>
          <w:spacing w:val="-5"/>
          <w:sz w:val="26"/>
          <w:szCs w:val="26"/>
          <w:lang w:val="es-ES" w:eastAsia="es-ES"/>
        </w:rPr>
        <w:t>contra</w:t>
      </w:r>
      <w:proofErr w:type="gramEnd"/>
      <w:r>
        <w:rPr>
          <w:spacing w:val="-5"/>
          <w:sz w:val="26"/>
          <w:szCs w:val="26"/>
          <w:lang w:val="es-ES" w:eastAsia="es-ES"/>
        </w:rPr>
        <w:t xml:space="preserve"> el Artículo 1° de la Sesión </w:t>
      </w:r>
      <w:r>
        <w:rPr>
          <w:spacing w:val="-7"/>
          <w:sz w:val="26"/>
          <w:szCs w:val="26"/>
          <w:lang w:val="es-ES" w:eastAsia="es-ES"/>
        </w:rPr>
        <w:t xml:space="preserve">Extraordinaria N° 37-2001 de fecha 24 de octubre del 2001 de Junta Directiva del Consejo </w:t>
      </w:r>
      <w:r>
        <w:rPr>
          <w:spacing w:val="-12"/>
          <w:sz w:val="26"/>
          <w:szCs w:val="26"/>
          <w:lang w:val="es-ES" w:eastAsia="es-ES"/>
        </w:rPr>
        <w:t>de Transporte Público.</w:t>
      </w:r>
    </w:p>
    <w:p w:rsidR="003A15BE" w:rsidRDefault="003A15BE" w:rsidP="003A15BE">
      <w:pPr>
        <w:pStyle w:val="Style3"/>
        <w:tabs>
          <w:tab w:val="right" w:pos="3468"/>
          <w:tab w:val="left" w:pos="5590"/>
        </w:tabs>
        <w:kinsoku w:val="0"/>
        <w:autoSpaceDE/>
        <w:autoSpaceDN/>
        <w:adjustRightInd/>
        <w:spacing w:line="434" w:lineRule="auto"/>
        <w:ind w:left="72" w:right="-801"/>
        <w:rPr>
          <w:rStyle w:val="CharacterStyle4"/>
          <w:b/>
          <w:bCs/>
          <w:spacing w:val="-13"/>
          <w:sz w:val="25"/>
          <w:szCs w:val="25"/>
          <w:lang w:val="es-ES" w:eastAsia="es-ES"/>
        </w:rPr>
      </w:pPr>
    </w:p>
    <w:p w:rsidR="003A15BE" w:rsidRDefault="003A15BE" w:rsidP="003A15BE">
      <w:pPr>
        <w:pStyle w:val="Style3"/>
        <w:tabs>
          <w:tab w:val="right" w:pos="3468"/>
          <w:tab w:val="left" w:pos="5590"/>
        </w:tabs>
        <w:kinsoku w:val="0"/>
        <w:autoSpaceDE/>
        <w:autoSpaceDN/>
        <w:adjustRightInd/>
        <w:ind w:left="74" w:right="-799"/>
        <w:rPr>
          <w:rStyle w:val="CharacterStyle4"/>
          <w:rFonts w:ascii="Tahoma" w:hAnsi="Tahoma" w:cs="Tahoma"/>
          <w:b/>
          <w:bCs/>
          <w:spacing w:val="78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8.95pt;margin-top:559.8pt;width:3.55pt;height:3.55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3A15BE" w:rsidRPr="00590C89" w:rsidRDefault="003A15BE" w:rsidP="003A15BE">
                  <w:pPr>
                    <w:rPr>
                      <w:rStyle w:val="CharacterStyle4"/>
                      <w:sz w:val="24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rStyle w:val="CharacterStyle4"/>
          <w:b/>
          <w:bCs/>
          <w:spacing w:val="-13"/>
          <w:sz w:val="25"/>
          <w:szCs w:val="25"/>
          <w:lang w:val="es-ES" w:eastAsia="es-ES"/>
        </w:rPr>
        <w:t>II.</w:t>
      </w:r>
      <w:r>
        <w:rPr>
          <w:rStyle w:val="CharacterStyle4"/>
          <w:b/>
          <w:bCs/>
          <w:spacing w:val="-23"/>
          <w:sz w:val="26"/>
          <w:szCs w:val="26"/>
          <w:lang w:val="es-ES" w:eastAsia="es-ES"/>
        </w:rPr>
        <w:t xml:space="preserve">- </w:t>
      </w:r>
      <w:r>
        <w:rPr>
          <w:rStyle w:val="CharacterStyle4"/>
          <w:spacing w:val="-13"/>
          <w:sz w:val="26"/>
          <w:szCs w:val="26"/>
          <w:lang w:val="es-ES" w:eastAsia="es-ES"/>
        </w:rPr>
        <w:t>De conformidad con el artículo</w:t>
      </w:r>
      <w:r>
        <w:rPr>
          <w:rStyle w:val="CharacterStyle4"/>
          <w:spacing w:val="-13"/>
          <w:sz w:val="26"/>
          <w:szCs w:val="26"/>
          <w:lang w:val="es-ES" w:eastAsia="es-ES"/>
        </w:rPr>
        <w:tab/>
        <w:t xml:space="preserve"> </w:t>
      </w:r>
      <w:r>
        <w:rPr>
          <w:rStyle w:val="CharacterStyle4"/>
          <w:spacing w:val="-10"/>
          <w:sz w:val="26"/>
          <w:szCs w:val="26"/>
          <w:lang w:val="es-ES" w:eastAsia="es-ES"/>
        </w:rPr>
        <w:t xml:space="preserve">22, </w:t>
      </w:r>
      <w:proofErr w:type="gramStart"/>
      <w:r>
        <w:rPr>
          <w:rStyle w:val="CharacterStyle4"/>
          <w:spacing w:val="-10"/>
          <w:sz w:val="26"/>
          <w:szCs w:val="26"/>
          <w:lang w:val="es-ES" w:eastAsia="es-ES"/>
        </w:rPr>
        <w:t>inciso )</w:t>
      </w:r>
      <w:proofErr w:type="gramEnd"/>
      <w:r>
        <w:rPr>
          <w:rStyle w:val="CharacterStyle4"/>
          <w:spacing w:val="-10"/>
          <w:sz w:val="26"/>
          <w:szCs w:val="26"/>
          <w:lang w:val="es-ES" w:eastAsia="es-ES"/>
        </w:rPr>
        <w:t>, de la citada Ley 7969, el presente fallo no tiene ulterior recurso por lo que, se tiene por agotada la vía administrativa.</w:t>
      </w:r>
    </w:p>
    <w:p w:rsidR="003A15BE" w:rsidRDefault="003A15BE" w:rsidP="003A15BE">
      <w:pPr>
        <w:pStyle w:val="Style3"/>
        <w:tabs>
          <w:tab w:val="right" w:pos="3468"/>
          <w:tab w:val="left" w:pos="5590"/>
        </w:tabs>
        <w:kinsoku w:val="0"/>
        <w:autoSpaceDE/>
        <w:autoSpaceDN/>
        <w:adjustRightInd/>
        <w:ind w:left="74" w:right="-799"/>
        <w:rPr>
          <w:rStyle w:val="CharacterStyle4"/>
          <w:rFonts w:ascii="Tahoma" w:hAnsi="Tahoma" w:cs="Tahoma"/>
          <w:b/>
          <w:bCs/>
          <w:spacing w:val="78"/>
          <w:lang w:val="es-ES" w:eastAsia="es-ES"/>
        </w:rPr>
      </w:pPr>
    </w:p>
    <w:p w:rsidR="003A15BE" w:rsidRDefault="003A15BE" w:rsidP="003A15BE">
      <w:pPr>
        <w:pStyle w:val="Style3"/>
        <w:tabs>
          <w:tab w:val="right" w:pos="142"/>
          <w:tab w:val="left" w:pos="8789"/>
        </w:tabs>
        <w:kinsoku w:val="0"/>
        <w:autoSpaceDE/>
        <w:autoSpaceDN/>
        <w:adjustRightInd/>
        <w:ind w:left="74" w:right="-799"/>
        <w:rPr>
          <w:rStyle w:val="CharacterStyle4"/>
          <w:rFonts w:ascii="Tahoma" w:hAnsi="Tahoma" w:cs="Tahoma"/>
          <w:b/>
          <w:bCs/>
          <w:spacing w:val="78"/>
          <w:lang w:val="es-ES" w:eastAsia="es-ES"/>
        </w:rPr>
      </w:pPr>
    </w:p>
    <w:p w:rsidR="003A15BE" w:rsidRDefault="003A15BE" w:rsidP="003A15BE">
      <w:pPr>
        <w:pStyle w:val="Style3"/>
        <w:tabs>
          <w:tab w:val="right" w:pos="142"/>
          <w:tab w:val="left" w:pos="8789"/>
        </w:tabs>
        <w:kinsoku w:val="0"/>
        <w:autoSpaceDE/>
        <w:autoSpaceDN/>
        <w:adjustRightInd/>
        <w:ind w:left="74" w:right="-799"/>
        <w:rPr>
          <w:rStyle w:val="CharacterStyle4"/>
          <w:rFonts w:ascii="Tahoma" w:hAnsi="Tahoma" w:cs="Tahoma"/>
          <w:b/>
          <w:bCs/>
          <w:spacing w:val="78"/>
          <w:lang w:val="es-ES" w:eastAsia="es-ES"/>
        </w:rPr>
      </w:pPr>
    </w:p>
    <w:p w:rsidR="003A15BE" w:rsidRDefault="003A15BE" w:rsidP="003A15BE">
      <w:pPr>
        <w:pStyle w:val="Style3"/>
        <w:tabs>
          <w:tab w:val="right" w:pos="142"/>
          <w:tab w:val="left" w:pos="8789"/>
        </w:tabs>
        <w:kinsoku w:val="0"/>
        <w:autoSpaceDE/>
        <w:autoSpaceDN/>
        <w:adjustRightInd/>
        <w:ind w:left="74" w:right="-799"/>
        <w:rPr>
          <w:rStyle w:val="CharacterStyle4"/>
          <w:rFonts w:ascii="Tahoma" w:hAnsi="Tahoma" w:cs="Tahoma"/>
          <w:b/>
          <w:bCs/>
          <w:spacing w:val="78"/>
          <w:lang w:val="es-ES" w:eastAsia="es-ES"/>
        </w:rPr>
      </w:pPr>
    </w:p>
    <w:p w:rsidR="003A15BE" w:rsidRDefault="003A15BE" w:rsidP="003A15BE">
      <w:pPr>
        <w:ind w:right="49"/>
        <w:jc w:val="center"/>
      </w:pPr>
      <w:r>
        <w:rPr>
          <w:noProof/>
          <w:lang w:val="es-CR"/>
        </w:rPr>
        <w:pict>
          <v:shape id="_x0000_s1027" type="#_x0000_t202" style="position:absolute;left:0;text-align:left;margin-left:79.2pt;margin-top:681pt;width:3.6pt;height:4.2pt;z-index:2516613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7" inset="0,0,0,0">
              <w:txbxContent>
                <w:p w:rsidR="003A15BE" w:rsidRDefault="003A15BE" w:rsidP="003A15BE">
                  <w:pPr>
                    <w:pStyle w:val="Style5"/>
                    <w:kinsoku w:val="0"/>
                    <w:autoSpaceDE/>
                    <w:autoSpaceDN/>
                    <w:adjustRightInd/>
                    <w:spacing w:before="396" w:line="56" w:lineRule="exact"/>
                    <w:jc w:val="center"/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>•••</w:t>
                  </w: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proofErr w:type="spellStart"/>
      <w:proofErr w:type="gramStart"/>
      <w:r w:rsidRPr="00D17E6C">
        <w:t>Licda</w:t>
      </w:r>
      <w:proofErr w:type="spellEnd"/>
      <w:r w:rsidRPr="00D17E6C">
        <w:t>.</w:t>
      </w:r>
      <w:proofErr w:type="gramEnd"/>
      <w:r w:rsidRPr="00D17E6C">
        <w:t xml:space="preserve"> Marta Luz </w:t>
      </w:r>
      <w:proofErr w:type="spellStart"/>
      <w:r w:rsidRPr="00D17E6C">
        <w:t>Pérez</w:t>
      </w:r>
      <w:proofErr w:type="spellEnd"/>
      <w:r w:rsidRPr="00D17E6C">
        <w:t xml:space="preserve"> </w:t>
      </w:r>
      <w:proofErr w:type="spellStart"/>
      <w:r w:rsidRPr="00D17E6C">
        <w:t>Peláez</w:t>
      </w:r>
      <w:proofErr w:type="spellEnd"/>
    </w:p>
    <w:p w:rsidR="003A15BE" w:rsidRDefault="003A15BE" w:rsidP="003A15BE">
      <w:pPr>
        <w:tabs>
          <w:tab w:val="left" w:pos="567"/>
        </w:tabs>
        <w:ind w:left="7200" w:right="900" w:hanging="6774"/>
        <w:jc w:val="center"/>
      </w:pPr>
      <w:proofErr w:type="spellStart"/>
      <w:r>
        <w:t>P</w:t>
      </w:r>
      <w:r w:rsidRPr="00D17E6C">
        <w:t>residenta</w:t>
      </w:r>
      <w:proofErr w:type="spellEnd"/>
    </w:p>
    <w:p w:rsidR="003A15BE" w:rsidRDefault="003A15BE" w:rsidP="003A15BE">
      <w:pPr>
        <w:ind w:left="2160" w:right="49" w:firstLine="720"/>
        <w:jc w:val="center"/>
      </w:pPr>
    </w:p>
    <w:p w:rsidR="003A15BE" w:rsidRDefault="003A15BE" w:rsidP="003A15BE">
      <w:pPr>
        <w:tabs>
          <w:tab w:val="left" w:pos="4440"/>
        </w:tabs>
        <w:ind w:left="2160" w:right="49" w:firstLine="720"/>
        <w:jc w:val="both"/>
      </w:pPr>
      <w:r>
        <w:tab/>
      </w:r>
    </w:p>
    <w:p w:rsidR="003A15BE" w:rsidRDefault="003A15BE" w:rsidP="003A15BE">
      <w:pPr>
        <w:ind w:right="51"/>
        <w:jc w:val="both"/>
      </w:pPr>
      <w:proofErr w:type="spellStart"/>
      <w:proofErr w:type="gramStart"/>
      <w:r w:rsidRPr="00D17E6C">
        <w:t>Lic</w:t>
      </w:r>
      <w:proofErr w:type="spellEnd"/>
      <w:r w:rsidRPr="00D17E6C">
        <w:t xml:space="preserve">. Luis Gerardo </w:t>
      </w:r>
      <w:proofErr w:type="spellStart"/>
      <w:r w:rsidRPr="00D17E6C">
        <w:t>Fallas</w:t>
      </w:r>
      <w:proofErr w:type="spellEnd"/>
      <w:r w:rsidRPr="00D17E6C">
        <w:t xml:space="preserve"> Acosta   </w:t>
      </w:r>
      <w:r>
        <w:tab/>
      </w:r>
      <w:proofErr w:type="spellStart"/>
      <w:r>
        <w:t>L</w:t>
      </w:r>
      <w:r w:rsidRPr="00D17E6C">
        <w:t>ic</w:t>
      </w:r>
      <w:proofErr w:type="spellEnd"/>
      <w:r w:rsidRPr="00D17E6C">
        <w:t>.</w:t>
      </w:r>
      <w:proofErr w:type="gramEnd"/>
      <w:r w:rsidRPr="00D17E6C">
        <w:t xml:space="preserve"> Carlos Miguel </w:t>
      </w:r>
      <w:proofErr w:type="spellStart"/>
      <w:r w:rsidRPr="00D17E6C">
        <w:t>Portuguez</w:t>
      </w:r>
      <w:proofErr w:type="spellEnd"/>
      <w:r w:rsidRPr="00D17E6C">
        <w:t xml:space="preserve"> </w:t>
      </w:r>
      <w:proofErr w:type="spellStart"/>
      <w:r w:rsidRPr="00D17E6C">
        <w:t>Méndez</w:t>
      </w:r>
      <w:proofErr w:type="spellEnd"/>
    </w:p>
    <w:p w:rsidR="003A15BE" w:rsidRDefault="003A15BE" w:rsidP="003A15BE">
      <w:pPr>
        <w:ind w:right="51"/>
        <w:jc w:val="both"/>
      </w:pPr>
      <w:proofErr w:type="spellStart"/>
      <w:r>
        <w:t>Juez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</w:p>
    <w:p w:rsidR="00F07A18" w:rsidRDefault="00F07A18"/>
    <w:sectPr w:rsidR="00F07A18" w:rsidSect="00590C89">
      <w:type w:val="continuous"/>
      <w:pgSz w:w="12240" w:h="15840" w:code="1"/>
      <w:pgMar w:top="1417" w:right="1701" w:bottom="1417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232F"/>
    <w:multiLevelType w:val="singleLevel"/>
    <w:tmpl w:val="03295D90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4"/>
        <w:sz w:val="26"/>
        <w:szCs w:val="26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firstLine="72"/>
        </w:pPr>
        <w:rPr>
          <w:rFonts w:cs="Times New Roman"/>
          <w:b/>
          <w:bCs/>
          <w:snapToGrid/>
          <w:spacing w:val="-14"/>
          <w:sz w:val="25"/>
          <w:szCs w:val="25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15BE"/>
    <w:rsid w:val="003819BC"/>
    <w:rsid w:val="003A15BE"/>
    <w:rsid w:val="003D5801"/>
    <w:rsid w:val="006A5EC0"/>
    <w:rsid w:val="00900679"/>
    <w:rsid w:val="0099644F"/>
    <w:rsid w:val="00A71D2C"/>
    <w:rsid w:val="00B43B43"/>
    <w:rsid w:val="00C10F41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5BE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3A15BE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3A15BE"/>
    <w:pPr>
      <w:kinsoku/>
      <w:autoSpaceDE w:val="0"/>
      <w:autoSpaceDN w:val="0"/>
      <w:spacing w:line="225" w:lineRule="auto"/>
      <w:ind w:right="144"/>
      <w:jc w:val="both"/>
    </w:pPr>
    <w:rPr>
      <w:sz w:val="26"/>
      <w:szCs w:val="26"/>
    </w:rPr>
  </w:style>
  <w:style w:type="paragraph" w:customStyle="1" w:styleId="Style4">
    <w:name w:val="Style 4"/>
    <w:basedOn w:val="Normal"/>
    <w:uiPriority w:val="99"/>
    <w:rsid w:val="003A15BE"/>
    <w:pPr>
      <w:kinsoku/>
      <w:autoSpaceDE w:val="0"/>
      <w:autoSpaceDN w:val="0"/>
      <w:spacing w:line="225" w:lineRule="auto"/>
      <w:ind w:left="72" w:right="72"/>
      <w:jc w:val="both"/>
    </w:pPr>
  </w:style>
  <w:style w:type="paragraph" w:customStyle="1" w:styleId="Style3">
    <w:name w:val="Style 3"/>
    <w:basedOn w:val="Normal"/>
    <w:uiPriority w:val="99"/>
    <w:rsid w:val="003A15BE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3A15BE"/>
    <w:rPr>
      <w:sz w:val="26"/>
    </w:rPr>
  </w:style>
  <w:style w:type="character" w:customStyle="1" w:styleId="CharacterStyle4">
    <w:name w:val="Character Style 4"/>
    <w:uiPriority w:val="99"/>
    <w:rsid w:val="003A15BE"/>
    <w:rPr>
      <w:sz w:val="20"/>
    </w:rPr>
  </w:style>
  <w:style w:type="paragraph" w:customStyle="1" w:styleId="Style5">
    <w:name w:val="Style 5"/>
    <w:basedOn w:val="Normal"/>
    <w:uiPriority w:val="99"/>
    <w:rsid w:val="003A15BE"/>
    <w:pPr>
      <w:kinsoku/>
      <w:autoSpaceDE w:val="0"/>
      <w:autoSpaceDN w:val="0"/>
      <w:adjustRightIn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1151</Words>
  <Characters>6331</Characters>
  <Application>Microsoft Office Word</Application>
  <DocSecurity>0</DocSecurity>
  <Lines>52</Lines>
  <Paragraphs>14</Paragraphs>
  <ScaleCrop>false</ScaleCrop>
  <Company/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2013-05-24T17:57:00Z</dcterms:created>
  <dcterms:modified xsi:type="dcterms:W3CDTF">2013-05-24T17:58:00Z</dcterms:modified>
</cp:coreProperties>
</file>